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3F" w:rsidRDefault="006A233F" w:rsidP="006A233F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247900" cy="668008"/>
            <wp:effectExtent l="0" t="0" r="0" b="0"/>
            <wp:docPr id="3" name="Рисунок 3" descr="C:\Users\User\AppData\Local\Microsoft\Windows\Temporary Internet Files\Content.Word\fcpgd-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fcpgd-logo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49" cy="6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DB0D44">
        <w:rPr>
          <w:noProof/>
        </w:rPr>
        <w:t xml:space="preserve">                           </w:t>
      </w:r>
      <w:r>
        <w:rPr>
          <w:noProof/>
        </w:rPr>
        <w:t xml:space="preserve">               </w:t>
      </w:r>
      <w:r w:rsidR="008F148C">
        <w:rPr>
          <w:noProof/>
        </w:rPr>
        <w:t xml:space="preserve">                              </w:t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990600" cy="986164"/>
            <wp:effectExtent l="0" t="0" r="0" b="4445"/>
            <wp:docPr id="1" name="Рисунок 1" descr="C:\Users\User\Desktop\Большие гастроли 2015\bg-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ольшие гастроли 2015\bg-f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20" cy="99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48C" w:rsidRPr="008F148C" w:rsidRDefault="008F148C" w:rsidP="008F148C">
      <w:pPr>
        <w:tabs>
          <w:tab w:val="left" w:pos="538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48C">
        <w:rPr>
          <w:rFonts w:ascii="Times New Roman" w:hAnsi="Times New Roman" w:cs="Times New Roman"/>
          <w:b/>
          <w:sz w:val="28"/>
          <w:szCs w:val="28"/>
        </w:rPr>
        <w:t>Большие гастроли 2015.</w:t>
      </w:r>
    </w:p>
    <w:p w:rsidR="008F148C" w:rsidRDefault="008F148C" w:rsidP="008F148C">
      <w:pPr>
        <w:tabs>
          <w:tab w:val="left" w:pos="538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48C">
        <w:rPr>
          <w:rFonts w:ascii="Times New Roman" w:hAnsi="Times New Roman" w:cs="Times New Roman"/>
          <w:b/>
          <w:sz w:val="28"/>
          <w:szCs w:val="28"/>
        </w:rPr>
        <w:t>Федеральная программа региональных гастролей ведущих российских театров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148C" w:rsidRPr="008F148C" w:rsidRDefault="008F148C" w:rsidP="008F148C">
      <w:pPr>
        <w:tabs>
          <w:tab w:val="left" w:pos="538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48C" w:rsidRPr="008F148C" w:rsidRDefault="008F148C" w:rsidP="008F148C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8C">
        <w:rPr>
          <w:rFonts w:ascii="Times New Roman" w:hAnsi="Times New Roman" w:cs="Times New Roman"/>
          <w:sz w:val="28"/>
          <w:szCs w:val="28"/>
        </w:rPr>
        <w:t xml:space="preserve">Федеральный  центр поддержки гастрольной деятельности был учрежден  Министерством культуры Российской Федерации  в 2014 для формирования, координации и реализации полномасштабных гастролей российских театров. Проект Центра «Большие гастроли. Театральное лето 2014» был признан успешным и получил продолжение. В рамках программы «Большие гастроли 2015» состоятся гастроли 21-го театра федерального и регионального подчинения. </w:t>
      </w:r>
    </w:p>
    <w:p w:rsidR="008F148C" w:rsidRPr="008F148C" w:rsidRDefault="008F148C" w:rsidP="008F148C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8C">
        <w:rPr>
          <w:rFonts w:ascii="Times New Roman" w:hAnsi="Times New Roman" w:cs="Times New Roman"/>
          <w:sz w:val="28"/>
          <w:szCs w:val="28"/>
        </w:rPr>
        <w:t xml:space="preserve">В 35-ти регионах России зрители смогут увидеть более 100 спектаклей известных режиссеров с участием знаменитых артистов. </w:t>
      </w:r>
    </w:p>
    <w:p w:rsidR="008F148C" w:rsidRPr="008F148C" w:rsidRDefault="008F148C" w:rsidP="008F148C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8C">
        <w:rPr>
          <w:rFonts w:ascii="Times New Roman" w:hAnsi="Times New Roman" w:cs="Times New Roman"/>
          <w:sz w:val="28"/>
          <w:szCs w:val="28"/>
        </w:rPr>
        <w:t xml:space="preserve">Программа направлена на создание общего культурного пространства России, расширение рамок творческого общения. Задача Центра – познакомить регионы со спектаклями ведущих театров, привлечь новую аудиторию, открыть пути для профессионального сотрудничества. Спектакли, представленные в рамках программы «Большие гастроли 2015», предназначены для широкого круга зрителей, есть спектакля для детской и семейной аудитории. Программа Федерального центра, сформированная в «Год литературы - 2015», включает большое количество спектаклей по классическим произведениям. </w:t>
      </w:r>
    </w:p>
    <w:p w:rsidR="008F148C" w:rsidRPr="008F148C" w:rsidRDefault="008F148C" w:rsidP="008F148C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8C">
        <w:rPr>
          <w:rFonts w:ascii="Times New Roman" w:hAnsi="Times New Roman" w:cs="Times New Roman"/>
          <w:sz w:val="28"/>
          <w:szCs w:val="28"/>
        </w:rPr>
        <w:t xml:space="preserve">Впервые в программе «Большие гастроли» принимают участие студенческие театры. </w:t>
      </w:r>
      <w:proofErr w:type="spellStart"/>
      <w:r w:rsidRPr="008F148C">
        <w:rPr>
          <w:rFonts w:ascii="Times New Roman" w:hAnsi="Times New Roman" w:cs="Times New Roman"/>
          <w:sz w:val="28"/>
          <w:szCs w:val="28"/>
        </w:rPr>
        <w:t>Спецпрограмма</w:t>
      </w:r>
      <w:proofErr w:type="spellEnd"/>
      <w:r w:rsidRPr="008F148C">
        <w:rPr>
          <w:rFonts w:ascii="Times New Roman" w:hAnsi="Times New Roman" w:cs="Times New Roman"/>
          <w:sz w:val="28"/>
          <w:szCs w:val="28"/>
        </w:rPr>
        <w:t>, подготовленная театрами и Федеральным центром, уже традиционно включает в себя профессиональные мастер-классы, семинары по маркетингу, круглые столы на тему «Культурная журналистика». Состоятся творческие встречи известных артистов со зрителями. Продолжается развитие программы «Теа</w:t>
      </w:r>
      <w:r w:rsidR="001608B3">
        <w:rPr>
          <w:rFonts w:ascii="Times New Roman" w:hAnsi="Times New Roman" w:cs="Times New Roman"/>
          <w:sz w:val="28"/>
          <w:szCs w:val="28"/>
        </w:rPr>
        <w:t>тральная педагогика», посвященно</w:t>
      </w:r>
      <w:r w:rsidRPr="008F148C">
        <w:rPr>
          <w:rFonts w:ascii="Times New Roman" w:hAnsi="Times New Roman" w:cs="Times New Roman"/>
          <w:sz w:val="28"/>
          <w:szCs w:val="28"/>
        </w:rPr>
        <w:t xml:space="preserve">й способам работы с детской театральной аудиторией по методике, разработанной на основе российского и мирового опыта, имеющегося в этой области.  </w:t>
      </w:r>
    </w:p>
    <w:sectPr w:rsidR="008F148C" w:rsidRPr="008F148C" w:rsidSect="006A233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8C"/>
    <w:rsid w:val="001608B3"/>
    <w:rsid w:val="002338C0"/>
    <w:rsid w:val="00291CC3"/>
    <w:rsid w:val="00396A44"/>
    <w:rsid w:val="003F5205"/>
    <w:rsid w:val="0045096E"/>
    <w:rsid w:val="00546848"/>
    <w:rsid w:val="0056236B"/>
    <w:rsid w:val="00574504"/>
    <w:rsid w:val="005D1FD1"/>
    <w:rsid w:val="006256C6"/>
    <w:rsid w:val="00670CFD"/>
    <w:rsid w:val="006A233F"/>
    <w:rsid w:val="006A7B1F"/>
    <w:rsid w:val="006E12DB"/>
    <w:rsid w:val="007069E6"/>
    <w:rsid w:val="00726984"/>
    <w:rsid w:val="0074203F"/>
    <w:rsid w:val="008F148C"/>
    <w:rsid w:val="00A80976"/>
    <w:rsid w:val="00B67274"/>
    <w:rsid w:val="00B8381A"/>
    <w:rsid w:val="00D17778"/>
    <w:rsid w:val="00D44F41"/>
    <w:rsid w:val="00D76ABB"/>
    <w:rsid w:val="00DB0D44"/>
    <w:rsid w:val="00DE0C8C"/>
    <w:rsid w:val="00DE1002"/>
    <w:rsid w:val="00E91F22"/>
    <w:rsid w:val="00EA367A"/>
    <w:rsid w:val="00EC696C"/>
    <w:rsid w:val="00F3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Рузиля Р. Мухаметова</cp:lastModifiedBy>
  <cp:revision>2</cp:revision>
  <dcterms:created xsi:type="dcterms:W3CDTF">2015-07-02T06:43:00Z</dcterms:created>
  <dcterms:modified xsi:type="dcterms:W3CDTF">2015-07-02T06:43:00Z</dcterms:modified>
</cp:coreProperties>
</file>